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13"/>
      </w:tblGrid>
      <w:tr w:rsidR="00CC390E" w14:paraId="594E175A" w14:textId="77777777" w:rsidTr="00DC01FE">
        <w:trPr>
          <w:cantSplit/>
          <w:tblHeader/>
        </w:trPr>
        <w:tc>
          <w:tcPr>
            <w:tcW w:w="5670" w:type="dxa"/>
            <w:vAlign w:val="center"/>
          </w:tcPr>
          <w:p w14:paraId="7AE2A7B5" w14:textId="03E67445" w:rsidR="00BF1BC5" w:rsidRDefault="00E548CB" w:rsidP="00BF1BC5">
            <w:pPr>
              <w:pStyle w:val="Kopfzeilemittig"/>
            </w:pPr>
            <w:r>
              <w:t>Dr. U. Paschen QM-Beratung</w:t>
            </w:r>
            <w:r w:rsidR="00CC390E">
              <w:t xml:space="preserve"> </w:t>
            </w:r>
            <w:r w:rsidR="00CC390E">
              <w:br/>
              <w:t>in Medizin und Wissenschaft</w:t>
            </w:r>
            <w:r w:rsidR="00BF1BC5">
              <w:br/>
              <w:t>QM-Handbuch der Guten Hospital-Praxis</w:t>
            </w:r>
          </w:p>
        </w:tc>
        <w:tc>
          <w:tcPr>
            <w:tcW w:w="1814" w:type="dxa"/>
            <w:gridSpan w:val="2"/>
            <w:vAlign w:val="bottom"/>
          </w:tcPr>
          <w:p w14:paraId="6448D632" w14:textId="77777777" w:rsidR="00CC390E" w:rsidRDefault="00B125C9" w:rsidP="00996A64">
            <w:r>
              <w:rPr>
                <w:noProof/>
              </w:rPr>
              <w:drawing>
                <wp:inline distT="0" distB="0" distL="0" distR="0" wp14:anchorId="482E3B91" wp14:editId="30B00F34">
                  <wp:extent cx="895350" cy="619125"/>
                  <wp:effectExtent l="0" t="0" r="0" b="0"/>
                  <wp:docPr id="3" name="Bild 3" descr="F:\Meine Dokumente\LOGOBILD\QM_Logo_Kop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Meine Dokumente\LOGOBILD\QM_Logo_Kop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1FE" w14:paraId="43DDD128" w14:textId="77777777" w:rsidTr="00DC01FE">
        <w:trPr>
          <w:gridAfter w:val="1"/>
          <w:wAfter w:w="113" w:type="dxa"/>
          <w:cantSplit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2B3B6" w14:textId="1AB4BBF4" w:rsidR="00DC01FE" w:rsidRDefault="00DC01FE" w:rsidP="0010723E">
            <w:pPr>
              <w:pStyle w:val="Kasten1"/>
            </w:pPr>
            <w:r>
              <w:t>Anforderungen an Auditoren</w:t>
            </w:r>
            <w:r>
              <w:br/>
              <w:t xml:space="preserve">für QM-Systeme nach DIN EN </w:t>
            </w:r>
            <w:r w:rsidR="00E548CB">
              <w:t xml:space="preserve">ISO 9001 </w:t>
            </w:r>
            <w:r w:rsidR="00B125C9">
              <w:br/>
            </w:r>
            <w:r w:rsidR="00E548CB">
              <w:t xml:space="preserve">und DIN EN </w:t>
            </w:r>
            <w:r>
              <w:t>15224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2B1" w14:textId="77777777" w:rsidR="00DC01FE" w:rsidRPr="00A74892" w:rsidRDefault="00B125C9">
            <w:pPr>
              <w:pStyle w:val="Kasten2"/>
            </w:pPr>
            <w:r>
              <w:t>3.7.10-02</w:t>
            </w:r>
          </w:p>
          <w:p w14:paraId="00151546" w14:textId="7641A565" w:rsidR="00DC01FE" w:rsidRDefault="00DC01FE" w:rsidP="00B125C9">
            <w:pPr>
              <w:jc w:val="center"/>
            </w:pPr>
            <w:r>
              <w:t>Version 0</w:t>
            </w:r>
            <w:r w:rsidR="00BF1BC5">
              <w:t>3</w:t>
            </w:r>
          </w:p>
        </w:tc>
      </w:tr>
    </w:tbl>
    <w:p w14:paraId="2FADC440" w14:textId="77777777" w:rsidR="00F76F46" w:rsidRDefault="00F76F46" w:rsidP="00F76F46"/>
    <w:p w14:paraId="384E8EC3" w14:textId="77777777" w:rsidR="00C42C6D" w:rsidRDefault="00C42C6D" w:rsidP="00F76F46">
      <w:r>
        <w:t>Auditoren, die im Auftrag von akkreditierten Stellen die Konformität des QM-Systems einer Organisation der Gesundheitsversorgung mit den Anforderungen der DIN EN 15224 bewerten sollen</w:t>
      </w:r>
    </w:p>
    <w:p w14:paraId="38C79B91" w14:textId="77777777" w:rsidR="00DC01FE" w:rsidRDefault="00CF3A07" w:rsidP="00F76F46">
      <w:r>
        <w:t xml:space="preserve">Allgemeine </w:t>
      </w:r>
      <w:r w:rsidR="00E548CB">
        <w:t>Anforderungen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4332"/>
      </w:tblGrid>
      <w:tr w:rsidR="00DC01FE" w14:paraId="04FFCD2F" w14:textId="77777777" w:rsidTr="0010723E">
        <w:tc>
          <w:tcPr>
            <w:tcW w:w="2977" w:type="dxa"/>
            <w:shd w:val="clear" w:color="auto" w:fill="auto"/>
          </w:tcPr>
          <w:p w14:paraId="5CA7E383" w14:textId="77777777" w:rsidR="00DC01FE" w:rsidRDefault="00DC01FE">
            <w:r>
              <w:t>Allgemeine Anforderungen</w:t>
            </w:r>
          </w:p>
        </w:tc>
        <w:tc>
          <w:tcPr>
            <w:tcW w:w="4426" w:type="dxa"/>
            <w:shd w:val="clear" w:color="auto" w:fill="auto"/>
          </w:tcPr>
          <w:p w14:paraId="2FD010A0" w14:textId="77777777" w:rsidR="00DC01FE" w:rsidRDefault="00E548CB">
            <w:r>
              <w:t>Abgeschlossene Berufsausbildung, mindestens 5 Jahre Berufstätigkeit</w:t>
            </w:r>
          </w:p>
          <w:p w14:paraId="5C1AA383" w14:textId="77777777" w:rsidR="00E548CB" w:rsidRDefault="00E548CB">
            <w:r>
              <w:t xml:space="preserve">Beschränkung auf </w:t>
            </w:r>
          </w:p>
        </w:tc>
      </w:tr>
      <w:tr w:rsidR="00DC01FE" w14:paraId="04A78024" w14:textId="77777777" w:rsidTr="0010723E">
        <w:tc>
          <w:tcPr>
            <w:tcW w:w="2977" w:type="dxa"/>
            <w:shd w:val="clear" w:color="auto" w:fill="auto"/>
          </w:tcPr>
          <w:p w14:paraId="646F2976" w14:textId="77777777" w:rsidR="00DC01FE" w:rsidRDefault="00DC01FE">
            <w:r>
              <w:t>Ausbildung</w:t>
            </w:r>
          </w:p>
        </w:tc>
        <w:tc>
          <w:tcPr>
            <w:tcW w:w="4426" w:type="dxa"/>
            <w:shd w:val="clear" w:color="auto" w:fill="auto"/>
          </w:tcPr>
          <w:p w14:paraId="17968636" w14:textId="77777777" w:rsidR="00DC01FE" w:rsidRDefault="00E548CB">
            <w:r>
              <w:t>Ausbildung im Qualitätsmanagement und zum Internen Auditor nach ISO 91011</w:t>
            </w:r>
          </w:p>
        </w:tc>
      </w:tr>
      <w:tr w:rsidR="00DC01FE" w14:paraId="68DACC20" w14:textId="77777777" w:rsidTr="0010723E">
        <w:tc>
          <w:tcPr>
            <w:tcW w:w="2977" w:type="dxa"/>
            <w:shd w:val="clear" w:color="auto" w:fill="auto"/>
          </w:tcPr>
          <w:p w14:paraId="28EB933C" w14:textId="77777777" w:rsidR="00DC01FE" w:rsidRDefault="00DC01FE">
            <w:r>
              <w:t>Berufserfahrung</w:t>
            </w:r>
          </w:p>
        </w:tc>
        <w:tc>
          <w:tcPr>
            <w:tcW w:w="4426" w:type="dxa"/>
            <w:shd w:val="clear" w:color="auto" w:fill="auto"/>
          </w:tcPr>
          <w:p w14:paraId="707C3A70" w14:textId="77777777" w:rsidR="00DC01FE" w:rsidRDefault="00A87FA9">
            <w:r>
              <w:t>Kenntnisse zu den klinischen Prozessen, die auditiert werden sollen</w:t>
            </w:r>
          </w:p>
        </w:tc>
      </w:tr>
      <w:tr w:rsidR="00DC01FE" w14:paraId="6465A38D" w14:textId="77777777" w:rsidTr="0010723E">
        <w:tc>
          <w:tcPr>
            <w:tcW w:w="2977" w:type="dxa"/>
            <w:shd w:val="clear" w:color="auto" w:fill="auto"/>
          </w:tcPr>
          <w:p w14:paraId="2CD5E821" w14:textId="77777777" w:rsidR="00DC01FE" w:rsidRDefault="00C42C6D">
            <w:r>
              <w:t>QM-spezifische Kenntnisse</w:t>
            </w:r>
          </w:p>
        </w:tc>
        <w:tc>
          <w:tcPr>
            <w:tcW w:w="4426" w:type="dxa"/>
            <w:shd w:val="clear" w:color="auto" w:fill="auto"/>
          </w:tcPr>
          <w:p w14:paraId="2537012C" w14:textId="77777777" w:rsidR="00DC01FE" w:rsidRDefault="00A87FA9">
            <w:r>
              <w:t>Normenkenntnisse zu …</w:t>
            </w:r>
          </w:p>
          <w:p w14:paraId="4A34BDE4" w14:textId="77777777" w:rsidR="00A87FA9" w:rsidRDefault="00E548CB">
            <w:r>
              <w:t>Kenntnisse zu d</w:t>
            </w:r>
            <w:r w:rsidR="00A87FA9">
              <w:t xml:space="preserve">en </w:t>
            </w:r>
            <w:r>
              <w:t xml:space="preserve">Anforderungen an </w:t>
            </w:r>
            <w:r w:rsidR="00A87FA9">
              <w:t>Zertifizierungsstellen (ISO 17021)</w:t>
            </w:r>
            <w:r>
              <w:t xml:space="preserve"> und ihrer Arbeitsweise</w:t>
            </w:r>
          </w:p>
        </w:tc>
      </w:tr>
      <w:tr w:rsidR="00C42C6D" w14:paraId="2689EC92" w14:textId="77777777" w:rsidTr="0010723E">
        <w:tc>
          <w:tcPr>
            <w:tcW w:w="2977" w:type="dxa"/>
            <w:shd w:val="clear" w:color="auto" w:fill="auto"/>
          </w:tcPr>
          <w:p w14:paraId="2A403C41" w14:textId="77777777" w:rsidR="00C42C6D" w:rsidRDefault="00C42C6D">
            <w:r>
              <w:t>Auditorenschulung</w:t>
            </w:r>
          </w:p>
        </w:tc>
        <w:tc>
          <w:tcPr>
            <w:tcW w:w="4426" w:type="dxa"/>
            <w:shd w:val="clear" w:color="auto" w:fill="auto"/>
          </w:tcPr>
          <w:p w14:paraId="7D544FE5" w14:textId="77777777" w:rsidR="00C42C6D" w:rsidRDefault="00E548CB">
            <w:r>
              <w:t>2 x 8 Stunden Risikomanagement</w:t>
            </w:r>
          </w:p>
        </w:tc>
      </w:tr>
      <w:tr w:rsidR="00C42C6D" w14:paraId="1B0802FC" w14:textId="77777777" w:rsidTr="0010723E">
        <w:tc>
          <w:tcPr>
            <w:tcW w:w="2977" w:type="dxa"/>
            <w:shd w:val="clear" w:color="auto" w:fill="auto"/>
          </w:tcPr>
          <w:p w14:paraId="14455191" w14:textId="77777777" w:rsidR="00C42C6D" w:rsidRDefault="00C42C6D">
            <w:r>
              <w:t>Auditorenerfahrung</w:t>
            </w:r>
          </w:p>
        </w:tc>
        <w:tc>
          <w:tcPr>
            <w:tcW w:w="4426" w:type="dxa"/>
            <w:shd w:val="clear" w:color="auto" w:fill="auto"/>
          </w:tcPr>
          <w:p w14:paraId="4256E7D1" w14:textId="77777777" w:rsidR="00C42C6D" w:rsidRDefault="00E548CB">
            <w:r>
              <w:t>Anzahl Teilnahme an Audits als Trainee</w:t>
            </w:r>
          </w:p>
        </w:tc>
      </w:tr>
    </w:tbl>
    <w:p w14:paraId="1D675105" w14:textId="77777777" w:rsidR="00DC01FE" w:rsidRDefault="00DC01FE"/>
    <w:p w14:paraId="1F9BEDA2" w14:textId="77777777" w:rsidR="00DC01FE" w:rsidRDefault="00CF3A07">
      <w:r>
        <w:t>Fachliche Anforderungen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2848"/>
        <w:gridCol w:w="2517"/>
      </w:tblGrid>
      <w:tr w:rsidR="00DC01FE" w14:paraId="788A589B" w14:textId="77777777" w:rsidTr="0010723E">
        <w:trPr>
          <w:tblHeader/>
        </w:trPr>
        <w:tc>
          <w:tcPr>
            <w:tcW w:w="2114" w:type="dxa"/>
            <w:shd w:val="clear" w:color="auto" w:fill="auto"/>
          </w:tcPr>
          <w:p w14:paraId="3BF817E6" w14:textId="77777777" w:rsidR="00DC01FE" w:rsidRDefault="00DC01FE">
            <w:r>
              <w:t>Fachmodule</w:t>
            </w:r>
          </w:p>
        </w:tc>
        <w:tc>
          <w:tcPr>
            <w:tcW w:w="2848" w:type="dxa"/>
            <w:shd w:val="clear" w:color="auto" w:fill="auto"/>
          </w:tcPr>
          <w:p w14:paraId="37B9A74D" w14:textId="77777777" w:rsidR="00DC01FE" w:rsidRDefault="00DC01FE">
            <w:r>
              <w:t>Fachkenntnisse</w:t>
            </w:r>
            <w:r w:rsidR="004223C6">
              <w:t>, Beispiele</w:t>
            </w:r>
          </w:p>
        </w:tc>
        <w:tc>
          <w:tcPr>
            <w:tcW w:w="2517" w:type="dxa"/>
            <w:shd w:val="clear" w:color="auto" w:fill="auto"/>
          </w:tcPr>
          <w:p w14:paraId="6853F928" w14:textId="77777777" w:rsidR="00DC01FE" w:rsidRDefault="00DC01FE" w:rsidP="00DC01FE">
            <w:r>
              <w:t>Normenkenntnisse</w:t>
            </w:r>
          </w:p>
        </w:tc>
      </w:tr>
      <w:tr w:rsidR="007900CE" w14:paraId="53790108" w14:textId="77777777" w:rsidTr="0010723E">
        <w:tc>
          <w:tcPr>
            <w:tcW w:w="2114" w:type="dxa"/>
            <w:shd w:val="clear" w:color="auto" w:fill="auto"/>
          </w:tcPr>
          <w:p w14:paraId="6E7633C8" w14:textId="77777777" w:rsidR="007900CE" w:rsidRDefault="007900CE">
            <w:r>
              <w:t>Organisationen in der Gesundheitsversorgung</w:t>
            </w:r>
          </w:p>
        </w:tc>
        <w:tc>
          <w:tcPr>
            <w:tcW w:w="2848" w:type="dxa"/>
            <w:shd w:val="clear" w:color="auto" w:fill="auto"/>
          </w:tcPr>
          <w:p w14:paraId="47AD7B10" w14:textId="77777777" w:rsidR="007900CE" w:rsidRDefault="007900CE" w:rsidP="007900CE">
            <w:r>
              <w:t>Betriebsformen,</w:t>
            </w:r>
          </w:p>
          <w:p w14:paraId="6556F4F2" w14:textId="77777777" w:rsidR="007900CE" w:rsidRDefault="007900CE" w:rsidP="007900CE">
            <w:r>
              <w:t>Finanzierung</w:t>
            </w:r>
          </w:p>
          <w:p w14:paraId="53FFC37A" w14:textId="77777777" w:rsidR="007900CE" w:rsidRDefault="007900CE" w:rsidP="007900CE">
            <w:r>
              <w:t>Träger</w:t>
            </w:r>
          </w:p>
          <w:p w14:paraId="15FAF7D0" w14:textId="77777777" w:rsidR="007900CE" w:rsidRDefault="007900CE" w:rsidP="007900CE">
            <w:r>
              <w:t>Anspruchsklassen</w:t>
            </w:r>
          </w:p>
        </w:tc>
        <w:tc>
          <w:tcPr>
            <w:tcW w:w="2517" w:type="dxa"/>
            <w:shd w:val="clear" w:color="auto" w:fill="auto"/>
          </w:tcPr>
          <w:p w14:paraId="5801ADE5" w14:textId="77777777" w:rsidR="007900CE" w:rsidRDefault="004223C6">
            <w:r>
              <w:t>Sozialgesetzbücher, Krankenhausgesetze, Wohn- und Teilhabegesetze</w:t>
            </w:r>
          </w:p>
        </w:tc>
      </w:tr>
      <w:tr w:rsidR="00CF3A07" w14:paraId="1CA8F537" w14:textId="77777777" w:rsidTr="0010723E">
        <w:tc>
          <w:tcPr>
            <w:tcW w:w="2114" w:type="dxa"/>
            <w:shd w:val="clear" w:color="auto" w:fill="auto"/>
          </w:tcPr>
          <w:p w14:paraId="64297DC0" w14:textId="77777777" w:rsidR="00CF3A07" w:rsidRDefault="00CF3A07">
            <w:r>
              <w:t>Patientenrechte</w:t>
            </w:r>
          </w:p>
        </w:tc>
        <w:tc>
          <w:tcPr>
            <w:tcW w:w="2848" w:type="dxa"/>
            <w:shd w:val="clear" w:color="auto" w:fill="auto"/>
          </w:tcPr>
          <w:p w14:paraId="26CA1388" w14:textId="77777777" w:rsidR="00CF3A07" w:rsidRDefault="00CF3A07">
            <w:r>
              <w:t>Selbstbestimmungsrecht</w:t>
            </w:r>
          </w:p>
          <w:p w14:paraId="315C07A6" w14:textId="77777777" w:rsidR="00CF3A07" w:rsidRDefault="00CF3A07">
            <w:r>
              <w:t>Schweigepflicht</w:t>
            </w:r>
          </w:p>
          <w:p w14:paraId="329E2A78" w14:textId="77777777" w:rsidR="00CF3A07" w:rsidRDefault="00CF3A07">
            <w:r>
              <w:t>Datenschutz</w:t>
            </w:r>
          </w:p>
          <w:p w14:paraId="78D01C26" w14:textId="77777777" w:rsidR="007900CE" w:rsidRDefault="007900CE">
            <w:r>
              <w:t>Fixierung</w:t>
            </w:r>
          </w:p>
        </w:tc>
        <w:tc>
          <w:tcPr>
            <w:tcW w:w="2517" w:type="dxa"/>
            <w:shd w:val="clear" w:color="auto" w:fill="auto"/>
          </w:tcPr>
          <w:p w14:paraId="62D4E6D9" w14:textId="77777777" w:rsidR="00CF3A07" w:rsidRDefault="00CF3A07"/>
        </w:tc>
      </w:tr>
      <w:tr w:rsidR="00CF3A07" w14:paraId="62B5CBA4" w14:textId="77777777" w:rsidTr="0010723E">
        <w:tc>
          <w:tcPr>
            <w:tcW w:w="2114" w:type="dxa"/>
            <w:shd w:val="clear" w:color="auto" w:fill="auto"/>
          </w:tcPr>
          <w:p w14:paraId="18D4056A" w14:textId="77777777" w:rsidR="00CF3A07" w:rsidRDefault="00CF3A07" w:rsidP="00E548CB">
            <w:pPr>
              <w:jc w:val="left"/>
            </w:pPr>
            <w:r>
              <w:lastRenderedPageBreak/>
              <w:t>Mitarbeiter</w:t>
            </w:r>
          </w:p>
        </w:tc>
        <w:tc>
          <w:tcPr>
            <w:tcW w:w="2848" w:type="dxa"/>
            <w:shd w:val="clear" w:color="auto" w:fill="auto"/>
          </w:tcPr>
          <w:p w14:paraId="18E08376" w14:textId="77777777" w:rsidR="005B79F1" w:rsidRDefault="005B79F1" w:rsidP="00E548CB">
            <w:pPr>
              <w:jc w:val="left"/>
            </w:pPr>
            <w:r>
              <w:t>Aufgabenbeschreibungen</w:t>
            </w:r>
          </w:p>
          <w:p w14:paraId="781FF212" w14:textId="77777777" w:rsidR="00CF3A07" w:rsidRDefault="00CF3A07" w:rsidP="00E548CB">
            <w:pPr>
              <w:jc w:val="left"/>
            </w:pPr>
            <w:r>
              <w:t>Qualifikationsanforderungen</w:t>
            </w:r>
          </w:p>
          <w:p w14:paraId="7C96A32F" w14:textId="77777777" w:rsidR="00CF3A07" w:rsidRDefault="00CF3A07" w:rsidP="00E548CB">
            <w:pPr>
              <w:jc w:val="left"/>
            </w:pPr>
            <w:r>
              <w:t>Einarbeitung</w:t>
            </w:r>
          </w:p>
          <w:p w14:paraId="39FF2BA6" w14:textId="77777777" w:rsidR="00CF3A07" w:rsidRDefault="00CF3A07" w:rsidP="00E548CB">
            <w:pPr>
              <w:jc w:val="left"/>
            </w:pPr>
            <w:r>
              <w:t>Fort- Weiterbildung</w:t>
            </w:r>
          </w:p>
        </w:tc>
        <w:tc>
          <w:tcPr>
            <w:tcW w:w="2517" w:type="dxa"/>
            <w:shd w:val="clear" w:color="auto" w:fill="auto"/>
          </w:tcPr>
          <w:p w14:paraId="0D3A5699" w14:textId="77777777" w:rsidR="00CF3A07" w:rsidRDefault="00CF3A07" w:rsidP="00E548CB">
            <w:pPr>
              <w:jc w:val="left"/>
            </w:pPr>
            <w:r>
              <w:t xml:space="preserve">Staatliche </w:t>
            </w:r>
            <w:r w:rsidR="007900CE">
              <w:t>Ausbildungsgänge</w:t>
            </w:r>
          </w:p>
          <w:p w14:paraId="1218F683" w14:textId="77777777" w:rsidR="00CF3A07" w:rsidRDefault="00CF3A07" w:rsidP="00E548CB">
            <w:pPr>
              <w:jc w:val="left"/>
            </w:pPr>
            <w:r>
              <w:t>Ärztliche Weiterbildung</w:t>
            </w:r>
          </w:p>
        </w:tc>
      </w:tr>
      <w:tr w:rsidR="00276E96" w14:paraId="526E277A" w14:textId="77777777" w:rsidTr="0010723E">
        <w:tc>
          <w:tcPr>
            <w:tcW w:w="2114" w:type="dxa"/>
            <w:shd w:val="clear" w:color="auto" w:fill="auto"/>
          </w:tcPr>
          <w:p w14:paraId="73523A6D" w14:textId="77777777" w:rsidR="00276E96" w:rsidRDefault="00276E96" w:rsidP="00276E96">
            <w:r>
              <w:t xml:space="preserve">Konfiguration klinischer (medizinischer) Prozesse </w:t>
            </w:r>
          </w:p>
        </w:tc>
        <w:tc>
          <w:tcPr>
            <w:tcW w:w="2848" w:type="dxa"/>
            <w:shd w:val="clear" w:color="auto" w:fill="auto"/>
          </w:tcPr>
          <w:p w14:paraId="34985E5C" w14:textId="77777777" w:rsidR="00276E96" w:rsidRDefault="00276E96" w:rsidP="00276E96"/>
        </w:tc>
        <w:tc>
          <w:tcPr>
            <w:tcW w:w="2517" w:type="dxa"/>
            <w:shd w:val="clear" w:color="auto" w:fill="auto"/>
          </w:tcPr>
          <w:p w14:paraId="5468C583" w14:textId="77777777" w:rsidR="00276E96" w:rsidRDefault="00276E96"/>
        </w:tc>
      </w:tr>
      <w:tr w:rsidR="00276E96" w14:paraId="77569810" w14:textId="77777777" w:rsidTr="0010723E">
        <w:tc>
          <w:tcPr>
            <w:tcW w:w="2114" w:type="dxa"/>
            <w:shd w:val="clear" w:color="auto" w:fill="auto"/>
          </w:tcPr>
          <w:p w14:paraId="66ED5AF2" w14:textId="77777777" w:rsidR="00276E96" w:rsidRDefault="00276E96">
            <w:r>
              <w:t>Leitungsverantwortung</w:t>
            </w:r>
          </w:p>
        </w:tc>
        <w:tc>
          <w:tcPr>
            <w:tcW w:w="2848" w:type="dxa"/>
            <w:shd w:val="clear" w:color="auto" w:fill="auto"/>
          </w:tcPr>
          <w:p w14:paraId="3AC6D7C5" w14:textId="77777777" w:rsidR="00276E96" w:rsidRDefault="00276E96" w:rsidP="00276E96">
            <w:r>
              <w:t>Betriebsführung Krankenhäuser, Heime, Praxen</w:t>
            </w:r>
          </w:p>
          <w:p w14:paraId="795082F2" w14:textId="77777777" w:rsidR="005B79F1" w:rsidRDefault="005B79F1" w:rsidP="00276E96">
            <w:r>
              <w:t>Betrieb unter besonderen Bedingungen</w:t>
            </w:r>
          </w:p>
        </w:tc>
        <w:tc>
          <w:tcPr>
            <w:tcW w:w="2517" w:type="dxa"/>
            <w:shd w:val="clear" w:color="auto" w:fill="auto"/>
          </w:tcPr>
          <w:p w14:paraId="20BC6AB6" w14:textId="77777777" w:rsidR="00276E96" w:rsidRDefault="00276E96"/>
        </w:tc>
      </w:tr>
      <w:tr w:rsidR="00DC01FE" w14:paraId="2DB78386" w14:textId="77777777" w:rsidTr="0010723E">
        <w:tc>
          <w:tcPr>
            <w:tcW w:w="2114" w:type="dxa"/>
            <w:shd w:val="clear" w:color="auto" w:fill="auto"/>
          </w:tcPr>
          <w:p w14:paraId="501496BF" w14:textId="77777777" w:rsidR="00DC01FE" w:rsidRDefault="00DC01FE">
            <w:r>
              <w:t>Arbeits- und Gesundheitsschutz</w:t>
            </w:r>
          </w:p>
        </w:tc>
        <w:tc>
          <w:tcPr>
            <w:tcW w:w="2848" w:type="dxa"/>
            <w:shd w:val="clear" w:color="auto" w:fill="auto"/>
          </w:tcPr>
          <w:p w14:paraId="40E7FDD2" w14:textId="77777777" w:rsidR="00DC01FE" w:rsidRDefault="00CF3A07">
            <w:r>
              <w:t>Gesundheitsschutz</w:t>
            </w:r>
          </w:p>
          <w:p w14:paraId="1F01325D" w14:textId="77777777" w:rsidR="00CF3A07" w:rsidRDefault="00CF3A07">
            <w:r>
              <w:t>Arbeitsschutz</w:t>
            </w:r>
          </w:p>
          <w:p w14:paraId="0BF5E1CB" w14:textId="77777777" w:rsidR="00CF3A07" w:rsidRDefault="00CF3A07">
            <w:r>
              <w:t>Strahlenschutz</w:t>
            </w:r>
          </w:p>
        </w:tc>
        <w:tc>
          <w:tcPr>
            <w:tcW w:w="2517" w:type="dxa"/>
            <w:shd w:val="clear" w:color="auto" w:fill="auto"/>
          </w:tcPr>
          <w:p w14:paraId="72E3F193" w14:textId="77777777" w:rsidR="00DC01FE" w:rsidRDefault="00DC01FE"/>
        </w:tc>
      </w:tr>
      <w:tr w:rsidR="00DC01FE" w14:paraId="54F13E21" w14:textId="77777777" w:rsidTr="0010723E">
        <w:tc>
          <w:tcPr>
            <w:tcW w:w="2114" w:type="dxa"/>
            <w:shd w:val="clear" w:color="auto" w:fill="auto"/>
          </w:tcPr>
          <w:p w14:paraId="743D6D8A" w14:textId="77777777" w:rsidR="00DC01FE" w:rsidRDefault="00DC01FE">
            <w:r>
              <w:t>Hygiene</w:t>
            </w:r>
          </w:p>
        </w:tc>
        <w:tc>
          <w:tcPr>
            <w:tcW w:w="2848" w:type="dxa"/>
            <w:shd w:val="clear" w:color="auto" w:fill="auto"/>
          </w:tcPr>
          <w:p w14:paraId="73A03A5F" w14:textId="77777777" w:rsidR="00DC01FE" w:rsidRDefault="00DC01FE"/>
        </w:tc>
        <w:tc>
          <w:tcPr>
            <w:tcW w:w="2517" w:type="dxa"/>
            <w:shd w:val="clear" w:color="auto" w:fill="auto"/>
          </w:tcPr>
          <w:p w14:paraId="64EC366F" w14:textId="77777777" w:rsidR="00DC01FE" w:rsidRDefault="00DC01FE">
            <w:r>
              <w:t>Richtlinien Krankenhaushygiene</w:t>
            </w:r>
          </w:p>
        </w:tc>
      </w:tr>
      <w:tr w:rsidR="00276E96" w14:paraId="3285621B" w14:textId="77777777" w:rsidTr="0010723E">
        <w:tc>
          <w:tcPr>
            <w:tcW w:w="2114" w:type="dxa"/>
            <w:shd w:val="clear" w:color="auto" w:fill="auto"/>
          </w:tcPr>
          <w:p w14:paraId="45E950DA" w14:textId="77777777" w:rsidR="00276E96" w:rsidRDefault="00276E96">
            <w:r>
              <w:t>Technische Ausstattung (Geräte, Räume, Material)</w:t>
            </w:r>
          </w:p>
        </w:tc>
        <w:tc>
          <w:tcPr>
            <w:tcW w:w="2848" w:type="dxa"/>
            <w:shd w:val="clear" w:color="auto" w:fill="auto"/>
          </w:tcPr>
          <w:p w14:paraId="22CFA55F" w14:textId="77777777" w:rsidR="00276E96" w:rsidRDefault="00276E96"/>
        </w:tc>
        <w:tc>
          <w:tcPr>
            <w:tcW w:w="2517" w:type="dxa"/>
            <w:shd w:val="clear" w:color="auto" w:fill="auto"/>
          </w:tcPr>
          <w:p w14:paraId="1307EFC0" w14:textId="77777777" w:rsidR="00276E96" w:rsidRDefault="00276E96"/>
        </w:tc>
      </w:tr>
      <w:tr w:rsidR="004223C6" w14:paraId="248887CC" w14:textId="77777777" w:rsidTr="0010723E">
        <w:tc>
          <w:tcPr>
            <w:tcW w:w="2114" w:type="dxa"/>
            <w:shd w:val="clear" w:color="auto" w:fill="auto"/>
          </w:tcPr>
          <w:p w14:paraId="421178FB" w14:textId="77777777" w:rsidR="004223C6" w:rsidRDefault="004223C6" w:rsidP="00276E96">
            <w:r>
              <w:t>Beschaffung</w:t>
            </w:r>
          </w:p>
        </w:tc>
        <w:tc>
          <w:tcPr>
            <w:tcW w:w="2848" w:type="dxa"/>
            <w:shd w:val="clear" w:color="auto" w:fill="auto"/>
          </w:tcPr>
          <w:p w14:paraId="335B007D" w14:textId="77777777" w:rsidR="004223C6" w:rsidRDefault="004223C6">
            <w:r>
              <w:t>QM-Anforderungen an Medizinprodukte, Arzneimittel, Dienstleister</w:t>
            </w:r>
          </w:p>
        </w:tc>
        <w:tc>
          <w:tcPr>
            <w:tcW w:w="2517" w:type="dxa"/>
            <w:shd w:val="clear" w:color="auto" w:fill="auto"/>
          </w:tcPr>
          <w:p w14:paraId="452E83F1" w14:textId="77777777" w:rsidR="004223C6" w:rsidRDefault="004223C6"/>
        </w:tc>
      </w:tr>
      <w:tr w:rsidR="004223C6" w14:paraId="65B7061E" w14:textId="77777777" w:rsidTr="0010723E">
        <w:tc>
          <w:tcPr>
            <w:tcW w:w="2114" w:type="dxa"/>
            <w:shd w:val="clear" w:color="auto" w:fill="auto"/>
          </w:tcPr>
          <w:p w14:paraId="24CE6F62" w14:textId="77777777" w:rsidR="004223C6" w:rsidRDefault="004223C6" w:rsidP="00276E96">
            <w:r>
              <w:t>Dienste</w:t>
            </w:r>
          </w:p>
        </w:tc>
        <w:tc>
          <w:tcPr>
            <w:tcW w:w="2848" w:type="dxa"/>
            <w:shd w:val="clear" w:color="auto" w:fill="auto"/>
          </w:tcPr>
          <w:p w14:paraId="1E93C703" w14:textId="77777777" w:rsidR="004223C6" w:rsidRDefault="004223C6">
            <w:r>
              <w:t>Apotheke</w:t>
            </w:r>
          </w:p>
          <w:p w14:paraId="264691B6" w14:textId="77777777" w:rsidR="004223C6" w:rsidRDefault="004223C6">
            <w:r>
              <w:t>Labor</w:t>
            </w:r>
          </w:p>
          <w:p w14:paraId="7C50C1DD" w14:textId="77777777" w:rsidR="004223C6" w:rsidRDefault="004223C6">
            <w:r>
              <w:t>Röntgen</w:t>
            </w:r>
          </w:p>
          <w:p w14:paraId="412A37D1" w14:textId="77777777" w:rsidR="004223C6" w:rsidRDefault="004223C6">
            <w:r>
              <w:t>Physiotherapie</w:t>
            </w:r>
          </w:p>
        </w:tc>
        <w:tc>
          <w:tcPr>
            <w:tcW w:w="2517" w:type="dxa"/>
            <w:shd w:val="clear" w:color="auto" w:fill="auto"/>
          </w:tcPr>
          <w:p w14:paraId="0BAC2293" w14:textId="77777777" w:rsidR="004223C6" w:rsidRDefault="004223C6"/>
        </w:tc>
      </w:tr>
      <w:tr w:rsidR="004223C6" w14:paraId="166EE89C" w14:textId="77777777" w:rsidTr="0010723E">
        <w:tc>
          <w:tcPr>
            <w:tcW w:w="2114" w:type="dxa"/>
            <w:shd w:val="clear" w:color="auto" w:fill="auto"/>
          </w:tcPr>
          <w:p w14:paraId="397286E3" w14:textId="77777777" w:rsidR="004223C6" w:rsidRDefault="004223C6" w:rsidP="00276E96">
            <w:r>
              <w:t>QM-Koordination</w:t>
            </w:r>
          </w:p>
        </w:tc>
        <w:tc>
          <w:tcPr>
            <w:tcW w:w="2848" w:type="dxa"/>
            <w:shd w:val="clear" w:color="auto" w:fill="auto"/>
          </w:tcPr>
          <w:p w14:paraId="79AD9212" w14:textId="77777777" w:rsidR="004223C6" w:rsidRDefault="004223C6">
            <w:r>
              <w:t>QM-Handbuch</w:t>
            </w:r>
          </w:p>
          <w:p w14:paraId="12C9B40E" w14:textId="77777777" w:rsidR="004223C6" w:rsidRDefault="004223C6">
            <w:r>
              <w:t>Internes Auditing</w:t>
            </w:r>
          </w:p>
        </w:tc>
        <w:tc>
          <w:tcPr>
            <w:tcW w:w="2517" w:type="dxa"/>
            <w:shd w:val="clear" w:color="auto" w:fill="auto"/>
          </w:tcPr>
          <w:p w14:paraId="5F0D25C5" w14:textId="77777777" w:rsidR="004223C6" w:rsidRDefault="004223C6"/>
        </w:tc>
      </w:tr>
      <w:tr w:rsidR="00276E96" w14:paraId="4576BE2F" w14:textId="77777777" w:rsidTr="0010723E">
        <w:tc>
          <w:tcPr>
            <w:tcW w:w="2114" w:type="dxa"/>
            <w:shd w:val="clear" w:color="auto" w:fill="auto"/>
          </w:tcPr>
          <w:p w14:paraId="37DE6DAF" w14:textId="77777777" w:rsidR="00276E96" w:rsidRDefault="00276E96" w:rsidP="00276E96">
            <w:r>
              <w:t>Dokumentation</w:t>
            </w:r>
          </w:p>
        </w:tc>
        <w:tc>
          <w:tcPr>
            <w:tcW w:w="2848" w:type="dxa"/>
            <w:shd w:val="clear" w:color="auto" w:fill="auto"/>
          </w:tcPr>
          <w:p w14:paraId="6B229136" w14:textId="77777777" w:rsidR="005B79F1" w:rsidRDefault="005B79F1">
            <w:r>
              <w:t>Dokumentationspflichten</w:t>
            </w:r>
          </w:p>
          <w:p w14:paraId="2829BF20" w14:textId="77777777" w:rsidR="00276E96" w:rsidRDefault="005B79F1">
            <w:r>
              <w:t>Datenschutz</w:t>
            </w:r>
          </w:p>
          <w:p w14:paraId="649607DD" w14:textId="77777777" w:rsidR="005B79F1" w:rsidRDefault="005B79F1">
            <w:r>
              <w:t>Archivierung</w:t>
            </w:r>
          </w:p>
        </w:tc>
        <w:tc>
          <w:tcPr>
            <w:tcW w:w="2517" w:type="dxa"/>
            <w:shd w:val="clear" w:color="auto" w:fill="auto"/>
          </w:tcPr>
          <w:p w14:paraId="6AB88FEF" w14:textId="77777777" w:rsidR="00276E96" w:rsidRDefault="00276E96"/>
        </w:tc>
      </w:tr>
      <w:tr w:rsidR="00276E96" w14:paraId="468A6A80" w14:textId="77777777" w:rsidTr="0010723E">
        <w:tc>
          <w:tcPr>
            <w:tcW w:w="2114" w:type="dxa"/>
            <w:shd w:val="clear" w:color="auto" w:fill="auto"/>
          </w:tcPr>
          <w:p w14:paraId="776ADC4D" w14:textId="77777777" w:rsidR="00276E96" w:rsidRDefault="00276E96" w:rsidP="00276E96">
            <w:r>
              <w:t>Kommunikation</w:t>
            </w:r>
            <w:r w:rsidR="004223C6">
              <w:t>, intern, nach außen</w:t>
            </w:r>
          </w:p>
        </w:tc>
        <w:tc>
          <w:tcPr>
            <w:tcW w:w="2848" w:type="dxa"/>
            <w:shd w:val="clear" w:color="auto" w:fill="auto"/>
          </w:tcPr>
          <w:p w14:paraId="59925DE6" w14:textId="77777777" w:rsidR="00276E96" w:rsidRDefault="00276E96"/>
        </w:tc>
        <w:tc>
          <w:tcPr>
            <w:tcW w:w="2517" w:type="dxa"/>
            <w:shd w:val="clear" w:color="auto" w:fill="auto"/>
          </w:tcPr>
          <w:p w14:paraId="5F2917FF" w14:textId="77777777" w:rsidR="00276E96" w:rsidRDefault="00276E96"/>
        </w:tc>
      </w:tr>
      <w:tr w:rsidR="00276E96" w14:paraId="2EA93381" w14:textId="77777777" w:rsidTr="0010723E">
        <w:tc>
          <w:tcPr>
            <w:tcW w:w="2114" w:type="dxa"/>
            <w:shd w:val="clear" w:color="auto" w:fill="auto"/>
          </w:tcPr>
          <w:p w14:paraId="47249AAC" w14:textId="77777777" w:rsidR="00276E96" w:rsidRDefault="00276E96" w:rsidP="00276E96">
            <w:r>
              <w:lastRenderedPageBreak/>
              <w:t>Wissensmanagement</w:t>
            </w:r>
          </w:p>
        </w:tc>
        <w:tc>
          <w:tcPr>
            <w:tcW w:w="2848" w:type="dxa"/>
            <w:shd w:val="clear" w:color="auto" w:fill="auto"/>
          </w:tcPr>
          <w:p w14:paraId="624EA115" w14:textId="77777777" w:rsidR="00276E96" w:rsidRDefault="00276E96"/>
        </w:tc>
        <w:tc>
          <w:tcPr>
            <w:tcW w:w="2517" w:type="dxa"/>
            <w:shd w:val="clear" w:color="auto" w:fill="auto"/>
          </w:tcPr>
          <w:p w14:paraId="7D869258" w14:textId="77777777" w:rsidR="00276E96" w:rsidRDefault="00276E96"/>
        </w:tc>
      </w:tr>
      <w:tr w:rsidR="00276E96" w14:paraId="03124130" w14:textId="77777777" w:rsidTr="0010723E">
        <w:tc>
          <w:tcPr>
            <w:tcW w:w="2114" w:type="dxa"/>
            <w:shd w:val="clear" w:color="auto" w:fill="auto"/>
          </w:tcPr>
          <w:p w14:paraId="2C29A751" w14:textId="77777777" w:rsidR="00276E96" w:rsidRDefault="00276E96" w:rsidP="00276E96">
            <w:r>
              <w:t>Prüfwesen, Monitoring von Prozessen</w:t>
            </w:r>
          </w:p>
        </w:tc>
        <w:tc>
          <w:tcPr>
            <w:tcW w:w="2848" w:type="dxa"/>
            <w:shd w:val="clear" w:color="auto" w:fill="auto"/>
          </w:tcPr>
          <w:p w14:paraId="5504A4E4" w14:textId="77777777" w:rsidR="00276E96" w:rsidRDefault="00276E96"/>
        </w:tc>
        <w:tc>
          <w:tcPr>
            <w:tcW w:w="2517" w:type="dxa"/>
            <w:shd w:val="clear" w:color="auto" w:fill="auto"/>
          </w:tcPr>
          <w:p w14:paraId="2E36B032" w14:textId="77777777" w:rsidR="00276E96" w:rsidRDefault="00276E96"/>
        </w:tc>
      </w:tr>
      <w:tr w:rsidR="00276E96" w14:paraId="3E22481B" w14:textId="77777777" w:rsidTr="0010723E">
        <w:tc>
          <w:tcPr>
            <w:tcW w:w="2114" w:type="dxa"/>
            <w:shd w:val="clear" w:color="auto" w:fill="auto"/>
          </w:tcPr>
          <w:p w14:paraId="6E5B8BCD" w14:textId="77777777" w:rsidR="00276E96" w:rsidRDefault="00276E96" w:rsidP="007900CE">
            <w:r>
              <w:t>Validierung klinischer (medizinischer) Prozess</w:t>
            </w:r>
          </w:p>
        </w:tc>
        <w:tc>
          <w:tcPr>
            <w:tcW w:w="2848" w:type="dxa"/>
            <w:shd w:val="clear" w:color="auto" w:fill="auto"/>
          </w:tcPr>
          <w:p w14:paraId="490F2E9C" w14:textId="77777777" w:rsidR="00276E96" w:rsidRDefault="007900CE">
            <w:r>
              <w:t>Evidence based medicine, Leitlinien der Fachgesellschaften, HTA,</w:t>
            </w:r>
          </w:p>
        </w:tc>
        <w:tc>
          <w:tcPr>
            <w:tcW w:w="2517" w:type="dxa"/>
            <w:shd w:val="clear" w:color="auto" w:fill="auto"/>
          </w:tcPr>
          <w:p w14:paraId="667C003E" w14:textId="77777777" w:rsidR="00276E96" w:rsidRDefault="00276E96"/>
        </w:tc>
      </w:tr>
      <w:tr w:rsidR="00DC01FE" w14:paraId="50AF2F01" w14:textId="77777777" w:rsidTr="0010723E">
        <w:tc>
          <w:tcPr>
            <w:tcW w:w="2114" w:type="dxa"/>
            <w:shd w:val="clear" w:color="auto" w:fill="auto"/>
          </w:tcPr>
          <w:p w14:paraId="4434F7C5" w14:textId="77777777" w:rsidR="00DC01FE" w:rsidRDefault="00DC01FE">
            <w:r>
              <w:t>Risikomanagement</w:t>
            </w:r>
          </w:p>
        </w:tc>
        <w:tc>
          <w:tcPr>
            <w:tcW w:w="2848" w:type="dxa"/>
            <w:shd w:val="clear" w:color="auto" w:fill="auto"/>
          </w:tcPr>
          <w:p w14:paraId="3F1210BD" w14:textId="77777777" w:rsidR="00DC01FE" w:rsidRDefault="00CF3A07" w:rsidP="00E548CB">
            <w:pPr>
              <w:jc w:val="left"/>
            </w:pPr>
            <w:r>
              <w:t>Gefährdungsanalyse</w:t>
            </w:r>
          </w:p>
          <w:p w14:paraId="33190A23" w14:textId="77777777" w:rsidR="00CF3A07" w:rsidRDefault="00CF3A07" w:rsidP="00E548CB">
            <w:pPr>
              <w:jc w:val="left"/>
            </w:pPr>
            <w:r>
              <w:t>Fehlerberichterstattung</w:t>
            </w:r>
          </w:p>
          <w:p w14:paraId="62A6B4A2" w14:textId="77777777" w:rsidR="00CF3A07" w:rsidRDefault="00E548CB" w:rsidP="00E548CB">
            <w:pPr>
              <w:jc w:val="left"/>
            </w:pPr>
            <w:r>
              <w:t>Wiederherstellung nach schwerwiegender Betriebsstörung</w:t>
            </w:r>
          </w:p>
        </w:tc>
        <w:tc>
          <w:tcPr>
            <w:tcW w:w="2517" w:type="dxa"/>
            <w:shd w:val="clear" w:color="auto" w:fill="auto"/>
          </w:tcPr>
          <w:p w14:paraId="306C957A" w14:textId="77777777" w:rsidR="00DC01FE" w:rsidRDefault="00DC01FE"/>
        </w:tc>
      </w:tr>
      <w:tr w:rsidR="00DC01FE" w14:paraId="5E0D53E9" w14:textId="77777777" w:rsidTr="0010723E">
        <w:tc>
          <w:tcPr>
            <w:tcW w:w="2114" w:type="dxa"/>
            <w:shd w:val="clear" w:color="auto" w:fill="auto"/>
          </w:tcPr>
          <w:p w14:paraId="6BAB105A" w14:textId="77777777" w:rsidR="00DC01FE" w:rsidRDefault="00276E96" w:rsidP="00276E96">
            <w:r>
              <w:t>Verbesserungsmaßnahmen: Korrektur-</w:t>
            </w:r>
            <w:r w:rsidR="005B79F1">
              <w:t>, Vorbeugungs-, Gegenmaßnahmen</w:t>
            </w:r>
          </w:p>
        </w:tc>
        <w:tc>
          <w:tcPr>
            <w:tcW w:w="2848" w:type="dxa"/>
            <w:shd w:val="clear" w:color="auto" w:fill="auto"/>
          </w:tcPr>
          <w:p w14:paraId="1C9F487B" w14:textId="77777777" w:rsidR="00DC01FE" w:rsidRDefault="00DC01FE"/>
        </w:tc>
        <w:tc>
          <w:tcPr>
            <w:tcW w:w="2517" w:type="dxa"/>
            <w:shd w:val="clear" w:color="auto" w:fill="auto"/>
          </w:tcPr>
          <w:p w14:paraId="25AC4CDC" w14:textId="77777777" w:rsidR="00DC01FE" w:rsidRDefault="00DC01FE"/>
        </w:tc>
      </w:tr>
    </w:tbl>
    <w:p w14:paraId="4058F021" w14:textId="77777777" w:rsidR="00CC390E" w:rsidRDefault="00CC390E"/>
    <w:p w14:paraId="2F00FDB4" w14:textId="77777777" w:rsidR="00B347CB" w:rsidRPr="00B125C9" w:rsidRDefault="00B347CB">
      <w:pPr>
        <w:rPr>
          <w:rFonts w:ascii="AvantGarde Md BT" w:hAnsi="AvantGarde Md BT"/>
          <w:b/>
        </w:rPr>
      </w:pPr>
      <w:r w:rsidRPr="00B125C9">
        <w:rPr>
          <w:rFonts w:ascii="AvantGarde Md BT" w:hAnsi="AvantGarde Md BT"/>
          <w:b/>
        </w:rPr>
        <w:t>Normenkenntnisse</w:t>
      </w:r>
    </w:p>
    <w:p w14:paraId="5411A274" w14:textId="353B962F" w:rsidR="00B347CB" w:rsidRDefault="00B347CB">
      <w:r w:rsidRPr="00B347CB">
        <w:t>DIN EN ISO 19011 : 20</w:t>
      </w:r>
      <w:r w:rsidR="00BF1BC5">
        <w:t>18</w:t>
      </w:r>
      <w:r w:rsidRPr="00B347CB">
        <w:t>: Leitfaden für Audits von Qualitätsmanagement und/oder Umweltmanagementsystemen</w:t>
      </w:r>
    </w:p>
    <w:p w14:paraId="43922198" w14:textId="77777777" w:rsidR="00B347CB" w:rsidRDefault="004B35B6">
      <w:r>
        <w:t>ISO 9000:20</w:t>
      </w:r>
      <w:r w:rsidR="00E548CB">
        <w:t>1</w:t>
      </w:r>
      <w:r>
        <w:t>5</w:t>
      </w:r>
    </w:p>
    <w:p w14:paraId="581F9BCF" w14:textId="77777777" w:rsidR="00E548CB" w:rsidRDefault="00E548CB">
      <w:r>
        <w:t>ISO 9001_2015</w:t>
      </w:r>
    </w:p>
    <w:p w14:paraId="4FA93B00" w14:textId="6631AF22" w:rsidR="00E548CB" w:rsidRDefault="00E548CB">
      <w:r>
        <w:t>DIN EN 15224-201</w:t>
      </w:r>
      <w:r w:rsidR="00BF1BC5">
        <w:t>7</w:t>
      </w:r>
    </w:p>
    <w:p w14:paraId="2A4950EF" w14:textId="34659DAB" w:rsidR="004B35B6" w:rsidRDefault="004B35B6">
      <w:r>
        <w:t>ISO 17000:20</w:t>
      </w:r>
      <w:r w:rsidR="00BF1BC5">
        <w:t>19</w:t>
      </w:r>
      <w:r>
        <w:t xml:space="preserve"> Konformitätsbewertung</w:t>
      </w:r>
    </w:p>
    <w:p w14:paraId="59B2A3CF" w14:textId="7A852104" w:rsidR="004B35B6" w:rsidRDefault="004B35B6">
      <w:r>
        <w:t>ISO 17021:201</w:t>
      </w:r>
      <w:r w:rsidR="00BF1BC5">
        <w:t>2</w:t>
      </w:r>
    </w:p>
    <w:p w14:paraId="354324E0" w14:textId="77777777" w:rsidR="00B347CB" w:rsidRDefault="00B347CB"/>
    <w:p w14:paraId="6BEA75B2" w14:textId="77777777" w:rsidR="00B125C9" w:rsidRDefault="00B125C9">
      <w:r w:rsidRPr="00B125C9">
        <w:rPr>
          <w:rFonts w:ascii="AvantGarde Md BT" w:hAnsi="AvantGarde Md BT"/>
          <w:b/>
        </w:rPr>
        <w:t>Fertigkeiten</w:t>
      </w:r>
    </w:p>
    <w:p w14:paraId="1CB22314" w14:textId="77777777" w:rsidR="00B347CB" w:rsidRDefault="00B347CB">
      <w:r>
        <w:t>Kommunikationstechniken für Audit</w:t>
      </w:r>
    </w:p>
    <w:p w14:paraId="78F88204" w14:textId="77777777" w:rsidR="00C42C6D" w:rsidRDefault="00C42C6D">
      <w:r>
        <w:t>Audit-Dokumentation</w:t>
      </w:r>
    </w:p>
    <w:p w14:paraId="70A0C5CB" w14:textId="77777777" w:rsidR="00C42C6D" w:rsidRDefault="00C42C6D" w:rsidP="00C42C6D">
      <w:r>
        <w:t>Verfahrensanweisung zur Durchführung interner Audits</w:t>
      </w:r>
    </w:p>
    <w:p w14:paraId="62D0DDC7" w14:textId="77777777" w:rsidR="004B35B6" w:rsidRDefault="00C42C6D" w:rsidP="00C42C6D">
      <w:pPr>
        <w:rPr>
          <w:rFonts w:cs="Georgia"/>
        </w:rPr>
      </w:pPr>
      <w:r>
        <w:t xml:space="preserve">Auditprogramm </w:t>
      </w:r>
      <w:r>
        <w:rPr>
          <w:rFonts w:cs="Georgia"/>
        </w:rPr>
        <w:t>festlegen</w:t>
      </w:r>
      <w:r w:rsidR="004B35B6">
        <w:rPr>
          <w:rFonts w:cs="Georgia"/>
        </w:rPr>
        <w:t xml:space="preserve"> angemessen zu</w:t>
      </w:r>
      <w:r w:rsidR="00B125C9">
        <w:rPr>
          <w:rFonts w:cs="Georgia"/>
        </w:rPr>
        <w:t xml:space="preserve"> </w:t>
      </w:r>
      <w:r w:rsidR="004B35B6">
        <w:rPr>
          <w:rFonts w:cs="Georgia"/>
        </w:rPr>
        <w:t xml:space="preserve">Größe </w:t>
      </w:r>
      <w:r w:rsidR="00EB7E01">
        <w:rPr>
          <w:rFonts w:cs="Georgia"/>
        </w:rPr>
        <w:t xml:space="preserve">und Komplexität </w:t>
      </w:r>
      <w:r w:rsidR="004B35B6">
        <w:rPr>
          <w:rFonts w:cs="Georgia"/>
        </w:rPr>
        <w:t>der Organisation</w:t>
      </w:r>
    </w:p>
    <w:p w14:paraId="01D8FDD4" w14:textId="77777777" w:rsidR="004B35B6" w:rsidRDefault="00B125C9" w:rsidP="00C42C6D">
      <w:pPr>
        <w:rPr>
          <w:rFonts w:cs="Georgia"/>
        </w:rPr>
      </w:pPr>
      <w:r>
        <w:rPr>
          <w:rFonts w:cs="Georgia"/>
        </w:rPr>
        <w:lastRenderedPageBreak/>
        <w:t xml:space="preserve">Bewertung eines </w:t>
      </w:r>
      <w:r w:rsidR="004B35B6">
        <w:rPr>
          <w:rFonts w:cs="Georgia"/>
        </w:rPr>
        <w:t>Unternehmensumfang</w:t>
      </w:r>
      <w:r>
        <w:rPr>
          <w:rFonts w:cs="Georgia"/>
        </w:rPr>
        <w:t>es und seiner vorrangigen Ziele</w:t>
      </w:r>
      <w:r w:rsidR="004B35B6">
        <w:rPr>
          <w:rFonts w:cs="Georgia"/>
        </w:rPr>
        <w:t xml:space="preserve"> (Krankenhaus, Pflegeheim, mit/ohne Ausbildungs- oder Forschungsaufgaben)</w:t>
      </w:r>
    </w:p>
    <w:p w14:paraId="7C8E5C05" w14:textId="77777777" w:rsidR="00EB7E01" w:rsidRDefault="00B125C9" w:rsidP="00C42C6D">
      <w:pPr>
        <w:rPr>
          <w:rFonts w:cs="Georgia"/>
        </w:rPr>
      </w:pPr>
      <w:r>
        <w:rPr>
          <w:rFonts w:cs="Georgia"/>
        </w:rPr>
        <w:t xml:space="preserve">􀂾 </w:t>
      </w:r>
      <w:r w:rsidR="00EB7E01">
        <w:rPr>
          <w:rFonts w:cs="Georgia"/>
        </w:rPr>
        <w:t>Normative Dokumente bestimmen</w:t>
      </w:r>
    </w:p>
    <w:p w14:paraId="7C6D19E3" w14:textId="77777777" w:rsidR="00C42C6D" w:rsidRPr="00C42C6D" w:rsidRDefault="00C42C6D" w:rsidP="00C42C6D">
      <w:pPr>
        <w:numPr>
          <w:ilvl w:val="0"/>
          <w:numId w:val="40"/>
        </w:numPr>
        <w:rPr>
          <w:rFonts w:cs="Georgia"/>
        </w:rPr>
      </w:pPr>
      <w:r>
        <w:rPr>
          <w:rFonts w:cs="Georgia"/>
        </w:rPr>
        <w:t>Zeitbedarf abschätzen</w:t>
      </w:r>
    </w:p>
    <w:p w14:paraId="008703CB" w14:textId="77777777" w:rsidR="00C42C6D" w:rsidRDefault="00C42C6D" w:rsidP="00C42C6D">
      <w:pPr>
        <w:numPr>
          <w:ilvl w:val="0"/>
          <w:numId w:val="40"/>
        </w:numPr>
        <w:rPr>
          <w:rFonts w:cs="Georgia"/>
        </w:rPr>
      </w:pPr>
      <w:r w:rsidRPr="00C42C6D">
        <w:rPr>
          <w:rFonts w:cs="Georgia"/>
        </w:rPr>
        <w:t>Auditziele festlegen</w:t>
      </w:r>
    </w:p>
    <w:p w14:paraId="56A92CA1" w14:textId="77777777" w:rsidR="004B35B6" w:rsidRPr="00C42C6D" w:rsidRDefault="004B35B6" w:rsidP="00C42C6D">
      <w:pPr>
        <w:numPr>
          <w:ilvl w:val="0"/>
          <w:numId w:val="40"/>
        </w:numPr>
        <w:rPr>
          <w:rFonts w:cs="Georgia"/>
        </w:rPr>
      </w:pPr>
      <w:r>
        <w:rPr>
          <w:rFonts w:cs="Georgia"/>
        </w:rPr>
        <w:t>Auditkriterien formulieren</w:t>
      </w:r>
    </w:p>
    <w:p w14:paraId="33220AEF" w14:textId="77777777" w:rsidR="00C42C6D" w:rsidRDefault="00C42C6D" w:rsidP="00C42C6D">
      <w:pPr>
        <w:numPr>
          <w:ilvl w:val="0"/>
          <w:numId w:val="40"/>
        </w:numPr>
      </w:pPr>
      <w:r w:rsidRPr="00C42C6D">
        <w:rPr>
          <w:rFonts w:cs="Georgia"/>
        </w:rPr>
        <w:t>Prozesse</w:t>
      </w:r>
      <w:r>
        <w:rPr>
          <w:rFonts w:cs="Georgia"/>
        </w:rPr>
        <w:t>/Bereiche/Themen für Audit auswählen</w:t>
      </w:r>
    </w:p>
    <w:p w14:paraId="3C0A4E16" w14:textId="77777777" w:rsidR="00C42C6D" w:rsidRDefault="00C42C6D" w:rsidP="00C42C6D">
      <w:r>
        <w:rPr>
          <w:rFonts w:cs="Georgia"/>
        </w:rPr>
        <w:t xml:space="preserve">􀂾 </w:t>
      </w:r>
      <w:r>
        <w:t>Auditplan aufstellen</w:t>
      </w:r>
    </w:p>
    <w:p w14:paraId="726284F8" w14:textId="77777777" w:rsidR="00B347CB" w:rsidRDefault="00B347CB" w:rsidP="00C42C6D">
      <w:r w:rsidRPr="00B347CB">
        <w:rPr>
          <w:rFonts w:cs="Georgia"/>
        </w:rPr>
        <w:t>􀂾</w:t>
      </w:r>
      <w:r w:rsidRPr="00B347CB">
        <w:t xml:space="preserve"> </w:t>
      </w:r>
      <w:r>
        <w:t>Audit durchführen</w:t>
      </w:r>
    </w:p>
    <w:p w14:paraId="48941C46" w14:textId="77777777" w:rsidR="00C42C6D" w:rsidRDefault="00C42C6D" w:rsidP="00C42C6D">
      <w:r>
        <w:rPr>
          <w:rFonts w:cs="Georgia"/>
        </w:rPr>
        <w:t xml:space="preserve">􀂾 </w:t>
      </w:r>
      <w:r>
        <w:t>Auditbericht</w:t>
      </w:r>
      <w:r w:rsidR="00B125C9">
        <w:t xml:space="preserve"> erstellen</w:t>
      </w:r>
    </w:p>
    <w:p w14:paraId="750D7EC5" w14:textId="77777777" w:rsidR="00C42C6D" w:rsidRDefault="00C42C6D" w:rsidP="00C42C6D">
      <w:r>
        <w:rPr>
          <w:rFonts w:cs="Georgia"/>
        </w:rPr>
        <w:t xml:space="preserve">􀂾 </w:t>
      </w:r>
      <w:r>
        <w:t>Abweichungsbericht</w:t>
      </w:r>
    </w:p>
    <w:p w14:paraId="21C54780" w14:textId="77777777" w:rsidR="00C42C6D" w:rsidRPr="00B125C9" w:rsidRDefault="00B125C9" w:rsidP="00C42C6D">
      <w:pPr>
        <w:rPr>
          <w:rFonts w:cs="Georgia"/>
        </w:rPr>
      </w:pPr>
      <w:r w:rsidRPr="00B125C9">
        <w:rPr>
          <w:rFonts w:eastAsia="Georgia" w:cs="Georgia" w:hint="eastAsia"/>
        </w:rPr>
        <w:t>􀂾</w:t>
      </w:r>
      <w:r w:rsidRPr="00B125C9">
        <w:rPr>
          <w:rFonts w:cs="Georgia"/>
        </w:rPr>
        <w:t xml:space="preserve"> </w:t>
      </w:r>
      <w:r w:rsidR="00B347CB" w:rsidRPr="00B125C9">
        <w:rPr>
          <w:rFonts w:cs="Georgia"/>
        </w:rPr>
        <w:t>Erstellen und Anwenden von Checklisten</w:t>
      </w:r>
    </w:p>
    <w:p w14:paraId="2854BDC3" w14:textId="77777777" w:rsidR="00CC390E" w:rsidRDefault="00CC390E" w:rsidP="00D92B82"/>
    <w:p w14:paraId="5600A786" w14:textId="77777777" w:rsidR="00CC390E" w:rsidRDefault="00D92B82" w:rsidP="002575AE">
      <w:pPr>
        <w:pStyle w:val="Freigabevermerk"/>
      </w:pPr>
      <w:r w:rsidRPr="002575AE">
        <w:t>Freigabevermerk</w:t>
      </w:r>
    </w:p>
    <w:p w14:paraId="722796AB" w14:textId="77777777" w:rsidR="00D92B82" w:rsidRDefault="00D92B82" w:rsidP="002575AE">
      <w:pPr>
        <w:pStyle w:val="Pfadangabe"/>
      </w:pPr>
      <w:r>
        <w:t>Pfad:</w:t>
      </w:r>
      <w:r w:rsidR="00DC01FE">
        <w:t xml:space="preserve"> </w:t>
      </w:r>
    </w:p>
    <w:p w14:paraId="73CC19E6" w14:textId="77777777" w:rsidR="00A74892" w:rsidRDefault="00CC390E" w:rsidP="00A74892">
      <w:r>
        <w:t>Hamburg, den</w:t>
      </w:r>
      <w:r w:rsidR="00DC01FE">
        <w:t xml:space="preserve"> 2013-02-03</w:t>
      </w:r>
      <w:r>
        <w:tab/>
      </w:r>
      <w:r>
        <w:tab/>
      </w:r>
      <w:r>
        <w:tab/>
      </w:r>
      <w:r>
        <w:tab/>
      </w:r>
      <w:r>
        <w:tab/>
      </w:r>
      <w:r w:rsidR="00DC01FE">
        <w:t>Dr. U. Paschen</w:t>
      </w:r>
    </w:p>
    <w:p w14:paraId="780A8F74" w14:textId="50FE3D2B" w:rsidR="00B125C9" w:rsidRDefault="00B125C9" w:rsidP="00A74892">
      <w:r>
        <w:t>Aktualisiert und ergänzt 2017-04-25</w:t>
      </w:r>
      <w:r w:rsidR="00BF1BC5">
        <w:t>; 2020-02-20</w:t>
      </w:r>
    </w:p>
    <w:sectPr w:rsidR="00B12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2268" w:bottom="1418" w:left="2268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5581" w14:textId="77777777" w:rsidR="003C54D7" w:rsidRDefault="003C54D7">
      <w:pPr>
        <w:spacing w:after="0" w:line="240" w:lineRule="auto"/>
      </w:pPr>
      <w:r>
        <w:separator/>
      </w:r>
    </w:p>
  </w:endnote>
  <w:endnote w:type="continuationSeparator" w:id="0">
    <w:p w14:paraId="53A46A9B" w14:textId="77777777" w:rsidR="003C54D7" w:rsidRDefault="003C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1193" w14:textId="77777777" w:rsidR="00BF1BC5" w:rsidRDefault="00BF1B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A4FF" w14:textId="77777777" w:rsidR="00F14823" w:rsidRDefault="00F14823">
    <w:pPr>
      <w:pStyle w:val="Fuzeile"/>
      <w:tabs>
        <w:tab w:val="clear" w:pos="4536"/>
        <w:tab w:val="center" w:pos="793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3A06" w14:textId="1CFE06A6" w:rsidR="00F14823" w:rsidRDefault="00F14823">
    <w:pPr>
      <w:pStyle w:val="Fuzeile"/>
    </w:pPr>
    <w:r>
      <w:rPr>
        <w:vertAlign w:val="superscript"/>
      </w:rPr>
      <w:sym w:font="Symbol" w:char="F0D3"/>
    </w:r>
    <w:r w:rsidR="00E548CB">
      <w:t>U. Paschen</w:t>
    </w:r>
    <w:r>
      <w:t xml:space="preserve"> 20</w:t>
    </w:r>
    <w:r w:rsidR="00BF1BC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41C73" w14:textId="77777777" w:rsidR="003C54D7" w:rsidRDefault="003C54D7">
      <w:pPr>
        <w:spacing w:after="0" w:line="240" w:lineRule="auto"/>
      </w:pPr>
      <w:r>
        <w:separator/>
      </w:r>
    </w:p>
  </w:footnote>
  <w:footnote w:type="continuationSeparator" w:id="0">
    <w:p w14:paraId="64A94CE2" w14:textId="77777777" w:rsidR="003C54D7" w:rsidRDefault="003C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3BEF" w14:textId="77777777" w:rsidR="00BF1BC5" w:rsidRDefault="00BF1B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A651" w14:textId="51B99086" w:rsidR="00F14823" w:rsidRPr="00996A64" w:rsidRDefault="00BF1BC5" w:rsidP="00C14F46">
    <w:pPr>
      <w:pStyle w:val="Kopfzeilemittig"/>
    </w:pPr>
    <w:r>
      <w:t xml:space="preserve">GHP® 3.7.10 Anlage 2 </w:t>
    </w:r>
    <w:r w:rsidR="00F14823">
      <w:t>Version 0</w:t>
    </w:r>
    <w:r>
      <w:t>3</w:t>
    </w:r>
    <w:r w:rsidR="00F14823">
      <w:t xml:space="preserve"> </w:t>
    </w:r>
    <w:r w:rsidR="00F14823">
      <w:rPr>
        <w:rStyle w:val="Seitenzahl"/>
      </w:rPr>
      <w:t xml:space="preserve">Seite </w:t>
    </w:r>
    <w:r w:rsidR="00F14823">
      <w:rPr>
        <w:rStyle w:val="Seitenzahl"/>
      </w:rPr>
      <w:fldChar w:fldCharType="begin"/>
    </w:r>
    <w:r w:rsidR="00F14823">
      <w:rPr>
        <w:rStyle w:val="Seitenzahl"/>
      </w:rPr>
      <w:instrText xml:space="preserve"> PAGE </w:instrText>
    </w:r>
    <w:r w:rsidR="00F14823">
      <w:rPr>
        <w:rStyle w:val="Seitenzahl"/>
      </w:rPr>
      <w:fldChar w:fldCharType="separate"/>
    </w:r>
    <w:r w:rsidR="00B125C9">
      <w:rPr>
        <w:rStyle w:val="Seitenzahl"/>
        <w:noProof/>
      </w:rPr>
      <w:t>4</w:t>
    </w:r>
    <w:r w:rsidR="00F14823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0A4C" w14:textId="77777777" w:rsidR="00F14823" w:rsidRDefault="00F14823">
    <w:pPr>
      <w:ind w:right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2B7E76"/>
    <w:multiLevelType w:val="multilevel"/>
    <w:tmpl w:val="93745D3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1405FC"/>
    <w:multiLevelType w:val="multilevel"/>
    <w:tmpl w:val="DFA6823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2330FFC"/>
    <w:multiLevelType w:val="hybridMultilevel"/>
    <w:tmpl w:val="19BCBB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6B1"/>
    <w:multiLevelType w:val="multilevel"/>
    <w:tmpl w:val="8F02A5F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CB"/>
    <w:rsid w:val="0002188D"/>
    <w:rsid w:val="0010723E"/>
    <w:rsid w:val="002575AE"/>
    <w:rsid w:val="00276E96"/>
    <w:rsid w:val="003C2039"/>
    <w:rsid w:val="003C54D7"/>
    <w:rsid w:val="004223C6"/>
    <w:rsid w:val="00484622"/>
    <w:rsid w:val="004B35B6"/>
    <w:rsid w:val="005B79F1"/>
    <w:rsid w:val="00624C8B"/>
    <w:rsid w:val="007526F7"/>
    <w:rsid w:val="007900CE"/>
    <w:rsid w:val="00884B87"/>
    <w:rsid w:val="00956332"/>
    <w:rsid w:val="00996A64"/>
    <w:rsid w:val="00A44A99"/>
    <w:rsid w:val="00A74892"/>
    <w:rsid w:val="00A87FA9"/>
    <w:rsid w:val="00B125C9"/>
    <w:rsid w:val="00B347CB"/>
    <w:rsid w:val="00BF1BC5"/>
    <w:rsid w:val="00C14F46"/>
    <w:rsid w:val="00C42C6D"/>
    <w:rsid w:val="00CC390E"/>
    <w:rsid w:val="00CE43ED"/>
    <w:rsid w:val="00CF3A07"/>
    <w:rsid w:val="00D518C1"/>
    <w:rsid w:val="00D92B82"/>
    <w:rsid w:val="00DC01FE"/>
    <w:rsid w:val="00E4057D"/>
    <w:rsid w:val="00E548CB"/>
    <w:rsid w:val="00EB7E01"/>
    <w:rsid w:val="00F14823"/>
    <w:rsid w:val="00F3524E"/>
    <w:rsid w:val="00F430DB"/>
    <w:rsid w:val="00F76F46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F9790"/>
  <w15:chartTrackingRefBased/>
  <w15:docId w15:val="{F0057B68-14F8-4A10-85DB-913D8EF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5AE"/>
    <w:pPr>
      <w:spacing w:after="60" w:line="320" w:lineRule="atLeast"/>
      <w:jc w:val="both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2575AE"/>
    <w:pPr>
      <w:keepNext/>
      <w:numPr>
        <w:numId w:val="39"/>
      </w:numPr>
      <w:tabs>
        <w:tab w:val="left" w:pos="567"/>
      </w:tabs>
      <w:spacing w:before="120"/>
      <w:jc w:val="left"/>
      <w:outlineLvl w:val="0"/>
    </w:pPr>
    <w:rPr>
      <w:rFonts w:ascii="AvantGarde Bk BT" w:hAnsi="AvantGarde Bk BT"/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2575AE"/>
    <w:pPr>
      <w:keepNext/>
      <w:numPr>
        <w:ilvl w:val="1"/>
        <w:numId w:val="39"/>
      </w:numPr>
      <w:spacing w:before="80" w:line="280" w:lineRule="atLeast"/>
      <w:jc w:val="left"/>
      <w:outlineLvl w:val="1"/>
    </w:pPr>
    <w:rPr>
      <w:rFonts w:ascii="AvantGarde Bk BT" w:hAnsi="AvantGarde Bk BT"/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2575AE"/>
    <w:pPr>
      <w:keepNext/>
      <w:numPr>
        <w:ilvl w:val="2"/>
        <w:numId w:val="39"/>
      </w:numPr>
      <w:tabs>
        <w:tab w:val="left" w:pos="851"/>
      </w:tabs>
      <w:spacing w:before="80" w:line="280" w:lineRule="atLeast"/>
      <w:jc w:val="left"/>
      <w:outlineLvl w:val="2"/>
    </w:pPr>
    <w:rPr>
      <w:rFonts w:ascii="AvantGarde Bk BT" w:hAnsi="AvantGarde Bk BT"/>
      <w:sz w:val="24"/>
      <w:szCs w:val="24"/>
    </w:rPr>
  </w:style>
  <w:style w:type="paragraph" w:styleId="berschrift4">
    <w:name w:val="heading 4"/>
    <w:basedOn w:val="Standard"/>
    <w:next w:val="Standard"/>
    <w:qFormat/>
    <w:rsid w:val="002575AE"/>
    <w:pPr>
      <w:keepNext/>
      <w:numPr>
        <w:ilvl w:val="3"/>
        <w:numId w:val="39"/>
      </w:numPr>
      <w:spacing w:before="80" w:line="260" w:lineRule="atLeast"/>
      <w:outlineLvl w:val="3"/>
    </w:pPr>
    <w:rPr>
      <w:rFonts w:ascii="AvantGarde Bk BT" w:hAnsi="AvantGarde Bk BT"/>
      <w:szCs w:val="22"/>
    </w:rPr>
  </w:style>
  <w:style w:type="paragraph" w:styleId="berschrift5">
    <w:name w:val="heading 5"/>
    <w:basedOn w:val="Standard"/>
    <w:next w:val="Standard"/>
    <w:qFormat/>
    <w:rsid w:val="002575AE"/>
    <w:pPr>
      <w:numPr>
        <w:ilvl w:val="4"/>
        <w:numId w:val="39"/>
      </w:numPr>
      <w:spacing w:before="40" w:after="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2575AE"/>
    <w:pPr>
      <w:numPr>
        <w:ilvl w:val="5"/>
        <w:numId w:val="39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berschrift8"/>
    <w:next w:val="Standard"/>
    <w:qFormat/>
    <w:rsid w:val="002575AE"/>
    <w:pPr>
      <w:numPr>
        <w:ilvl w:val="0"/>
        <w:numId w:val="0"/>
      </w:numPr>
      <w:outlineLvl w:val="6"/>
    </w:pPr>
  </w:style>
  <w:style w:type="paragraph" w:styleId="berschrift8">
    <w:name w:val="heading 8"/>
    <w:basedOn w:val="Standard"/>
    <w:next w:val="Standard"/>
    <w:qFormat/>
    <w:rsid w:val="002575AE"/>
    <w:pPr>
      <w:numPr>
        <w:ilvl w:val="7"/>
        <w:numId w:val="39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2575AE"/>
    <w:pPr>
      <w:numPr>
        <w:ilvl w:val="8"/>
        <w:numId w:val="39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F430DB"/>
  </w:style>
  <w:style w:type="paragraph" w:customStyle="1" w:styleId="Pfadangabe">
    <w:name w:val="Pfadangabe"/>
    <w:basedOn w:val="Standard"/>
    <w:rsid w:val="00E4057D"/>
    <w:pPr>
      <w:spacing w:before="240" w:after="240" w:line="240" w:lineRule="auto"/>
      <w:jc w:val="left"/>
    </w:pPr>
    <w:rPr>
      <w:sz w:val="16"/>
    </w:rPr>
  </w:style>
  <w:style w:type="paragraph" w:styleId="Textkrper">
    <w:name w:val="Body Text"/>
    <w:basedOn w:val="Standard"/>
    <w:autoRedefine/>
    <w:qFormat/>
    <w:rsid w:val="00A44A99"/>
    <w:pPr>
      <w:spacing w:after="0" w:line="280" w:lineRule="atLeast"/>
    </w:pPr>
  </w:style>
  <w:style w:type="paragraph" w:customStyle="1" w:styleId="Freigabevermerk">
    <w:name w:val="Freigabevermerk"/>
    <w:basedOn w:val="Standard"/>
    <w:autoRedefine/>
    <w:qFormat/>
    <w:rsid w:val="002575AE"/>
    <w:pPr>
      <w:pBdr>
        <w:top w:val="single" w:sz="4" w:space="1" w:color="auto"/>
      </w:pBdr>
      <w:spacing w:before="80" w:after="40" w:line="240" w:lineRule="atLeast"/>
      <w:jc w:val="left"/>
    </w:pPr>
  </w:style>
  <w:style w:type="paragraph" w:customStyle="1" w:styleId="Kasten2">
    <w:name w:val="Kasten_2"/>
    <w:basedOn w:val="Standard"/>
    <w:qFormat/>
    <w:rsid w:val="00F3524E"/>
    <w:pPr>
      <w:spacing w:before="120" w:after="120" w:line="240" w:lineRule="auto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IQ-Kopf">
    <w:name w:val="IQ-Kopf"/>
    <w:basedOn w:val="Standard"/>
    <w:next w:val="Standard"/>
    <w:rsid w:val="00996A64"/>
    <w:pPr>
      <w:spacing w:line="280" w:lineRule="atLeast"/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next w:val="Textkrper"/>
    <w:qFormat/>
    <w:rsid w:val="00F3524E"/>
    <w:pPr>
      <w:spacing w:before="120" w:after="120" w:line="280" w:lineRule="atLeast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Kastenunterschrift">
    <w:name w:val="Kastenunterschrift"/>
    <w:basedOn w:val="Standard"/>
    <w:next w:val="Standard"/>
    <w:qFormat/>
    <w:rsid w:val="002575AE"/>
    <w:pPr>
      <w:pBdr>
        <w:bottom w:val="single" w:sz="4" w:space="1" w:color="auto"/>
      </w:pBdr>
      <w:spacing w:before="40" w:after="80" w:line="240" w:lineRule="atLeast"/>
      <w:jc w:val="left"/>
    </w:pPr>
    <w:rPr>
      <w:sz w:val="24"/>
    </w:rPr>
  </w:style>
  <w:style w:type="paragraph" w:customStyle="1" w:styleId="Kopfzeilemittig">
    <w:name w:val="Kopfzeile_mittig"/>
    <w:basedOn w:val="Standard"/>
    <w:qFormat/>
    <w:rsid w:val="00996A64"/>
    <w:pPr>
      <w:spacing w:after="120"/>
      <w:jc w:val="center"/>
    </w:pPr>
    <w:rPr>
      <w:rFonts w:ascii="AvantGarde Bk BT" w:hAnsi="AvantGarde Bk BT"/>
      <w:szCs w:val="22"/>
    </w:rPr>
  </w:style>
  <w:style w:type="paragraph" w:styleId="Fuzeile">
    <w:name w:val="footer"/>
    <w:basedOn w:val="Standard"/>
    <w:qFormat/>
    <w:rsid w:val="00F430DB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styleId="Kopfzeile">
    <w:name w:val="header"/>
    <w:basedOn w:val="Standard"/>
    <w:rsid w:val="00F76F4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DC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GHP\3.7QMK\Anforderungen_Auditoren_152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Anforderungen_Auditoren_15224.dot</Template>
  <TotalTime>0</TotalTime>
  <Pages>4</Pages>
  <Words>332</Words>
  <Characters>3008</Characters>
  <Application>Microsoft Office Word</Application>
  <DocSecurity>0</DocSecurity>
  <Lines>188</Lines>
  <Paragraphs>115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eine Verfahrensanweisung der GHP</vt:lpstr>
    </vt:vector>
  </TitlesOfParts>
  <Company>IQ Institut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eine Verfahrensanweisung der GHP</dc:title>
  <dc:subject>IQ-format</dc:subject>
  <dc:creator>User</dc:creator>
  <cp:keywords/>
  <cp:lastModifiedBy>U. Paschen</cp:lastModifiedBy>
  <cp:revision>3</cp:revision>
  <cp:lastPrinted>1999-03-10T12:18:00Z</cp:lastPrinted>
  <dcterms:created xsi:type="dcterms:W3CDTF">2017-04-25T16:11:00Z</dcterms:created>
  <dcterms:modified xsi:type="dcterms:W3CDTF">2020-02-20T10:13:00Z</dcterms:modified>
</cp:coreProperties>
</file>